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65" w:rsidRDefault="00A07D65" w:rsidP="00853E38">
      <w:pPr>
        <w:shd w:val="clear" w:color="auto" w:fill="FFFFFF"/>
        <w:spacing w:after="0" w:line="240" w:lineRule="auto"/>
        <w:textAlignment w:val="baseline"/>
        <w:outlineLvl w:val="0"/>
        <w:rPr>
          <w:rFonts w:ascii="Arial" w:eastAsia="Times New Roman" w:hAnsi="Arial" w:cs="Arial"/>
          <w:color w:val="141720"/>
          <w:sz w:val="27"/>
          <w:szCs w:val="27"/>
          <w:lang w:eastAsia="en-GB"/>
        </w:rPr>
      </w:pPr>
      <w:r>
        <w:rPr>
          <w:rFonts w:ascii="Arial" w:eastAsia="Times New Roman" w:hAnsi="Arial" w:cs="Arial"/>
          <w:color w:val="141720"/>
          <w:sz w:val="27"/>
          <w:szCs w:val="27"/>
          <w:lang w:eastAsia="en-GB"/>
        </w:rPr>
        <w:t>BERKELEY BURKE HAS LOT THE LEGAL APPEAL!</w:t>
      </w:r>
    </w:p>
    <w:p w:rsidR="00A07D65" w:rsidRDefault="00A07D65" w:rsidP="00853E38">
      <w:pPr>
        <w:shd w:val="clear" w:color="auto" w:fill="FFFFFF"/>
        <w:spacing w:after="0" w:line="240" w:lineRule="auto"/>
        <w:textAlignment w:val="baseline"/>
        <w:outlineLvl w:val="0"/>
        <w:rPr>
          <w:rFonts w:ascii="Arial" w:eastAsia="Times New Roman" w:hAnsi="Arial" w:cs="Arial"/>
          <w:color w:val="141720"/>
          <w:sz w:val="27"/>
          <w:szCs w:val="27"/>
          <w:lang w:eastAsia="en-GB"/>
        </w:rPr>
      </w:pPr>
    </w:p>
    <w:p w:rsidR="00853E38" w:rsidRDefault="00853E38" w:rsidP="00853E38">
      <w:pPr>
        <w:shd w:val="clear" w:color="auto" w:fill="FFFFFF"/>
        <w:spacing w:after="0" w:line="240" w:lineRule="auto"/>
        <w:textAlignment w:val="baseline"/>
        <w:outlineLvl w:val="0"/>
        <w:rPr>
          <w:rFonts w:ascii="Arial" w:eastAsia="Times New Roman" w:hAnsi="Arial" w:cs="Arial"/>
          <w:color w:val="141720"/>
          <w:sz w:val="27"/>
          <w:szCs w:val="27"/>
          <w:lang w:eastAsia="en-GB"/>
        </w:rPr>
      </w:pPr>
      <w:r w:rsidRPr="00853E38">
        <w:rPr>
          <w:rFonts w:ascii="Arial" w:eastAsia="Times New Roman" w:hAnsi="Arial" w:cs="Arial"/>
          <w:color w:val="141720"/>
          <w:sz w:val="27"/>
          <w:szCs w:val="27"/>
          <w:lang w:eastAsia="en-GB"/>
        </w:rPr>
        <w:t xml:space="preserve">And so it has begun </w:t>
      </w:r>
      <w:r w:rsidR="00A07D65">
        <w:rPr>
          <w:rFonts w:ascii="Arial" w:eastAsia="Times New Roman" w:hAnsi="Arial" w:cs="Arial"/>
          <w:color w:val="141720"/>
          <w:sz w:val="27"/>
          <w:szCs w:val="27"/>
          <w:lang w:eastAsia="en-GB"/>
        </w:rPr>
        <w:t>–</w:t>
      </w:r>
      <w:r w:rsidRPr="00853E38">
        <w:rPr>
          <w:rFonts w:ascii="Arial" w:eastAsia="Times New Roman" w:hAnsi="Arial" w:cs="Arial"/>
          <w:color w:val="141720"/>
          <w:sz w:val="27"/>
          <w:szCs w:val="27"/>
          <w:lang w:eastAsia="en-GB"/>
        </w:rPr>
        <w:t xml:space="preserve"> </w:t>
      </w:r>
      <w:r w:rsidR="00A07D65">
        <w:rPr>
          <w:rFonts w:ascii="Arial" w:eastAsia="Times New Roman" w:hAnsi="Arial" w:cs="Arial"/>
          <w:color w:val="141720"/>
          <w:sz w:val="27"/>
          <w:szCs w:val="27"/>
          <w:lang w:eastAsia="en-GB"/>
        </w:rPr>
        <w:t xml:space="preserve">we have finally had a ruling and </w:t>
      </w:r>
      <w:r w:rsidRPr="00853E38">
        <w:rPr>
          <w:rFonts w:ascii="Arial" w:eastAsia="Times New Roman" w:hAnsi="Arial" w:cs="Arial"/>
          <w:color w:val="141720"/>
          <w:sz w:val="27"/>
          <w:szCs w:val="27"/>
          <w:lang w:eastAsia="en-GB"/>
        </w:rPr>
        <w:t xml:space="preserve">Berkeley Burke </w:t>
      </w:r>
      <w:r w:rsidR="00A07D65">
        <w:rPr>
          <w:rFonts w:ascii="Arial" w:eastAsia="Times New Roman" w:hAnsi="Arial" w:cs="Arial"/>
          <w:color w:val="141720"/>
          <w:sz w:val="27"/>
          <w:szCs w:val="27"/>
          <w:lang w:eastAsia="en-GB"/>
        </w:rPr>
        <w:t>has lost its</w:t>
      </w:r>
      <w:r w:rsidRPr="00853E38">
        <w:rPr>
          <w:rFonts w:ascii="Arial" w:eastAsia="Times New Roman" w:hAnsi="Arial" w:cs="Arial"/>
          <w:color w:val="141720"/>
          <w:sz w:val="27"/>
          <w:szCs w:val="27"/>
          <w:lang w:eastAsia="en-GB"/>
        </w:rPr>
        <w:t xml:space="preserve"> legal appeal against FOS decision</w:t>
      </w:r>
      <w:r w:rsidR="00A07D65">
        <w:rPr>
          <w:rFonts w:ascii="Arial" w:eastAsia="Times New Roman" w:hAnsi="Arial" w:cs="Arial"/>
          <w:color w:val="141720"/>
          <w:sz w:val="27"/>
          <w:szCs w:val="27"/>
          <w:lang w:eastAsia="en-GB"/>
        </w:rPr>
        <w:t>!</w:t>
      </w:r>
    </w:p>
    <w:p w:rsidR="00A07D65" w:rsidRPr="00853E38" w:rsidRDefault="00A07D65" w:rsidP="00853E38">
      <w:pPr>
        <w:shd w:val="clear" w:color="auto" w:fill="FFFFFF"/>
        <w:spacing w:after="0" w:line="240" w:lineRule="auto"/>
        <w:textAlignment w:val="baseline"/>
        <w:outlineLvl w:val="0"/>
        <w:rPr>
          <w:rFonts w:ascii="Arial" w:eastAsia="Times New Roman" w:hAnsi="Arial" w:cs="Arial"/>
          <w:color w:val="141720"/>
          <w:sz w:val="27"/>
          <w:szCs w:val="27"/>
          <w:lang w:eastAsia="en-GB"/>
        </w:rPr>
      </w:pPr>
    </w:p>
    <w:p w:rsidR="00853E38" w:rsidRPr="00853E38" w:rsidRDefault="00853E38" w:rsidP="00853E38">
      <w:pPr>
        <w:shd w:val="clear" w:color="auto" w:fill="FFFFFF"/>
        <w:spacing w:before="120" w:after="0" w:line="240" w:lineRule="auto"/>
        <w:textAlignment w:val="baseline"/>
        <w:rPr>
          <w:rFonts w:ascii="Arial" w:eastAsia="Times New Roman" w:hAnsi="Arial" w:cs="Arial"/>
          <w:color w:val="141720"/>
          <w:sz w:val="27"/>
          <w:szCs w:val="27"/>
          <w:lang w:eastAsia="en-GB"/>
        </w:rPr>
      </w:pPr>
      <w:r w:rsidRPr="00853E38">
        <w:rPr>
          <w:rFonts w:ascii="Arial" w:eastAsia="Times New Roman" w:hAnsi="Arial" w:cs="Arial"/>
          <w:color w:val="141720"/>
          <w:sz w:val="27"/>
          <w:szCs w:val="27"/>
          <w:lang w:eastAsia="en-GB"/>
        </w:rPr>
        <w:t>The S</w:t>
      </w:r>
      <w:r>
        <w:rPr>
          <w:rFonts w:ascii="Arial" w:eastAsia="Times New Roman" w:hAnsi="Arial" w:cs="Arial"/>
          <w:color w:val="141720"/>
          <w:sz w:val="27"/>
          <w:szCs w:val="27"/>
          <w:lang w:eastAsia="en-GB"/>
        </w:rPr>
        <w:t>IPP</w:t>
      </w:r>
      <w:r w:rsidRPr="00853E38">
        <w:rPr>
          <w:rFonts w:ascii="Arial" w:eastAsia="Times New Roman" w:hAnsi="Arial" w:cs="Arial"/>
          <w:color w:val="141720"/>
          <w:sz w:val="27"/>
          <w:szCs w:val="27"/>
          <w:lang w:eastAsia="en-GB"/>
        </w:rPr>
        <w:t xml:space="preserve"> provider has had its claim for a judicial review dismissed against a decision by the Financial Ombudsman Service, which held it responsible for failing to perform the required due diligence in accepting unregulated investments.</w:t>
      </w:r>
    </w:p>
    <w:p w:rsidR="00853E38" w:rsidRDefault="00853E38" w:rsidP="00853E38">
      <w:pPr>
        <w:shd w:val="clear" w:color="auto" w:fill="FFFFFF"/>
        <w:spacing w:before="120" w:after="0" w:line="240" w:lineRule="auto"/>
        <w:textAlignment w:val="baseline"/>
        <w:rPr>
          <w:rFonts w:ascii="Helvetica" w:eastAsia="Times New Roman" w:hAnsi="Helvetica" w:cs="Times New Roman"/>
          <w:color w:val="66757F"/>
          <w:sz w:val="24"/>
          <w:szCs w:val="24"/>
          <w:lang w:eastAsia="en-GB"/>
        </w:rPr>
      </w:pPr>
    </w:p>
    <w:p w:rsidR="00853E38" w:rsidRDefault="00853E38" w:rsidP="00853E38">
      <w:pPr>
        <w:pStyle w:val="NormalWeb"/>
        <w:shd w:val="clear" w:color="auto" w:fill="FFFFFF"/>
        <w:spacing w:before="0" w:beforeAutospacing="0" w:after="0" w:afterAutospacing="0"/>
        <w:textAlignment w:val="baseline"/>
        <w:rPr>
          <w:rFonts w:ascii="Arial" w:hAnsi="Arial" w:cs="Arial"/>
          <w:color w:val="141720"/>
          <w:sz w:val="27"/>
          <w:szCs w:val="27"/>
        </w:rPr>
      </w:pPr>
      <w:r>
        <w:rPr>
          <w:rFonts w:ascii="Arial" w:hAnsi="Arial" w:cs="Arial"/>
          <w:color w:val="141720"/>
          <w:sz w:val="27"/>
          <w:szCs w:val="27"/>
        </w:rPr>
        <w:t>Back i</w:t>
      </w:r>
      <w:r>
        <w:rPr>
          <w:rFonts w:ascii="Arial" w:hAnsi="Arial" w:cs="Arial"/>
          <w:color w:val="141720"/>
          <w:sz w:val="27"/>
          <w:szCs w:val="27"/>
        </w:rPr>
        <w:t xml:space="preserve">n 2014 the </w:t>
      </w:r>
      <w:r>
        <w:rPr>
          <w:rFonts w:ascii="Arial" w:hAnsi="Arial" w:cs="Arial"/>
          <w:color w:val="141720"/>
          <w:sz w:val="27"/>
          <w:szCs w:val="27"/>
        </w:rPr>
        <w:t xml:space="preserve">Financial Ombudsman Service </w:t>
      </w:r>
      <w:r w:rsidR="00A07D65">
        <w:rPr>
          <w:rFonts w:ascii="Arial" w:hAnsi="Arial" w:cs="Arial"/>
          <w:color w:val="141720"/>
          <w:sz w:val="27"/>
          <w:szCs w:val="27"/>
        </w:rPr>
        <w:t>had found</w:t>
      </w:r>
      <w:r>
        <w:rPr>
          <w:rFonts w:ascii="Arial" w:hAnsi="Arial" w:cs="Arial"/>
          <w:color w:val="141720"/>
          <w:sz w:val="27"/>
          <w:szCs w:val="27"/>
        </w:rPr>
        <w:t xml:space="preserve"> Berkeley Burke was </w:t>
      </w:r>
      <w:hyperlink r:id="rId5" w:history="1">
        <w:r w:rsidRPr="00853E38">
          <w:rPr>
            <w:rFonts w:ascii="Arial" w:hAnsi="Arial" w:cs="Arial"/>
            <w:color w:val="141720"/>
            <w:sz w:val="27"/>
            <w:szCs w:val="27"/>
          </w:rPr>
          <w:t>responsible for failing to perform the required</w:t>
        </w:r>
      </w:hyperlink>
      <w:r>
        <w:rPr>
          <w:rFonts w:ascii="Arial" w:hAnsi="Arial" w:cs="Arial"/>
          <w:color w:val="141720"/>
          <w:sz w:val="27"/>
          <w:szCs w:val="27"/>
        </w:rPr>
        <w:t> due diligence over accepting unregulated investments it accepted.</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The SIPP Provider disagreed and launched a legal challenge.</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 xml:space="preserve">The company – as so many others </w:t>
      </w:r>
      <w:r w:rsidR="00A07D65">
        <w:rPr>
          <w:rFonts w:ascii="Arial" w:hAnsi="Arial" w:cs="Arial"/>
          <w:color w:val="141720"/>
          <w:sz w:val="27"/>
          <w:szCs w:val="27"/>
        </w:rPr>
        <w:t>- claimed</w:t>
      </w:r>
      <w:r>
        <w:rPr>
          <w:rFonts w:ascii="Arial" w:hAnsi="Arial" w:cs="Arial"/>
          <w:color w:val="141720"/>
          <w:sz w:val="27"/>
          <w:szCs w:val="27"/>
        </w:rPr>
        <w:t xml:space="preserve"> that, as a </w:t>
      </w:r>
      <w:proofErr w:type="spellStart"/>
      <w:r>
        <w:rPr>
          <w:rFonts w:ascii="Arial" w:hAnsi="Arial" w:cs="Arial"/>
          <w:color w:val="141720"/>
          <w:sz w:val="27"/>
          <w:szCs w:val="27"/>
        </w:rPr>
        <w:t>Sipp</w:t>
      </w:r>
      <w:proofErr w:type="spellEnd"/>
      <w:r>
        <w:rPr>
          <w:rFonts w:ascii="Arial" w:hAnsi="Arial" w:cs="Arial"/>
          <w:color w:val="141720"/>
          <w:sz w:val="27"/>
          <w:szCs w:val="27"/>
        </w:rPr>
        <w:t xml:space="preserve"> provider, it did not have a regulatory duty to ensure all investments were suitable. </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However Justice Jacobs found the FOS followed Financial Conduct Authority guidelines when making its decisions. He has therefore dismissed the appeal claim.</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'I do not accept that the Ombudsman, in his decision, was creating a new rule at all. His approach was simply to identify the existing rules, specifically the principles which had been consulted upon, and then to decide how those rules applied in the context of the particular facts before him. This is apparent from the decision as a whole,' Justice Jacobs said.</w:t>
      </w:r>
    </w:p>
    <w:p w:rsidR="00853E38" w:rsidRDefault="00A07D65"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The complaint related to a</w:t>
      </w:r>
      <w:r w:rsidR="00853E38">
        <w:rPr>
          <w:rFonts w:ascii="Arial" w:hAnsi="Arial" w:cs="Arial"/>
          <w:color w:val="141720"/>
          <w:sz w:val="27"/>
          <w:szCs w:val="27"/>
        </w:rPr>
        <w:t xml:space="preserve"> client who transferred his personal pension to Berkeley Burke to invest in a </w:t>
      </w:r>
      <w:r>
        <w:rPr>
          <w:rFonts w:ascii="Arial" w:hAnsi="Arial" w:cs="Arial"/>
          <w:color w:val="141720"/>
          <w:sz w:val="27"/>
          <w:szCs w:val="27"/>
        </w:rPr>
        <w:t xml:space="preserve">Green Oil otherwise known as Sustainable </w:t>
      </w:r>
      <w:proofErr w:type="spellStart"/>
      <w:r>
        <w:rPr>
          <w:rFonts w:ascii="Arial" w:hAnsi="Arial" w:cs="Arial"/>
          <w:color w:val="141720"/>
          <w:sz w:val="27"/>
          <w:szCs w:val="27"/>
        </w:rPr>
        <w:t>AgroEnergy</w:t>
      </w:r>
      <w:proofErr w:type="spellEnd"/>
      <w:r>
        <w:rPr>
          <w:rFonts w:ascii="Arial" w:hAnsi="Arial" w:cs="Arial"/>
          <w:color w:val="141720"/>
          <w:sz w:val="27"/>
          <w:szCs w:val="27"/>
        </w:rPr>
        <w:t>.</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 xml:space="preserve">A large number of other individuals invested in the scheme, with some 616 investors investing around £12.25 million in </w:t>
      </w:r>
      <w:proofErr w:type="spellStart"/>
      <w:r>
        <w:rPr>
          <w:rFonts w:ascii="Arial" w:hAnsi="Arial" w:cs="Arial"/>
          <w:color w:val="141720"/>
          <w:sz w:val="27"/>
          <w:szCs w:val="27"/>
        </w:rPr>
        <w:t>Sipps</w:t>
      </w:r>
      <w:proofErr w:type="spellEnd"/>
      <w:r>
        <w:rPr>
          <w:rFonts w:ascii="Arial" w:hAnsi="Arial" w:cs="Arial"/>
          <w:color w:val="141720"/>
          <w:sz w:val="27"/>
          <w:szCs w:val="27"/>
        </w:rPr>
        <w:t xml:space="preserve"> operated by Berkeley Burke, according to the judgement. </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In setting out the verdict, the judge stressed he had not found that Berkeley Burke should have assessed the suitability of the high-risk investment for Charlton.</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 xml:space="preserve">'I accept Berkeley Burke had no obligation to give advice, or to ensure otherwise the suitability of an investment for him. My finding isn't that Berkeley Burke should have concluded that Mr C wasn't a candidate for high-risk investment. It's that Berkeley Burke should have concluded the investment wasn't acceptable for his pension scheme and thereby failed to </w:t>
      </w:r>
      <w:r>
        <w:rPr>
          <w:rFonts w:ascii="Arial" w:hAnsi="Arial" w:cs="Arial"/>
          <w:color w:val="141720"/>
          <w:sz w:val="27"/>
          <w:szCs w:val="27"/>
        </w:rPr>
        <w:lastRenderedPageBreak/>
        <w:t>treat Mr C fairly or act with due skill, care and diligence when accepting the investment.</w: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'I'm satisfied that if Berkeley Burke had acted fairly and reasonably in its dealings with Mr C by carrying out adequate due diligence, it wouldn't have accepted SA as a permitted investment. I therefore don't accept Berkeley Burke's submission that it had no choice but to make the investment, or that the rules allowed it to simply give risk warnings and go ahead.’ </w:t>
      </w:r>
      <w:r>
        <w:rPr>
          <w:rFonts w:ascii="Arial" w:hAnsi="Arial" w:cs="Arial"/>
          <w:noProof/>
          <w:color w:val="141720"/>
          <w:sz w:val="27"/>
          <w:szCs w:val="27"/>
        </w:rPr>
        <mc:AlternateContent>
          <mc:Choice Requires="wps">
            <w:drawing>
              <wp:inline distT="0" distB="0" distL="0" distR="0">
                <wp:extent cx="304800" cy="304800"/>
                <wp:effectExtent l="0" t="0" r="0" b="0"/>
                <wp:docPr id="1" name="Rectangle 1" descr="https://d1qq9lwf5ow8iz.cloudfront.net/live-images-1/ImageDetail_ffbabda7-d855-4fb9-9a49-097f99bbfc0b_Medium?v=6358509046302707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https://d1qq9lwf5ow8iz.cloudfront.net/live-images-1/ImageDetail_ffbabda7-d855-4fb9-9a49-097f99bbfc0b_Medium?v=6358509046302707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DAiKhWGAMAAEAGAAAOAAAAAAAAAAAAAAAAAC4CAABk&#10;cnMvZTJvRG9jLnhtbFBLAQItABQABgAIAAAAIQBMoOks2AAAAAMBAAAPAAAAAAAAAAAAAAAAAHIF&#10;AABkcnMvZG93bnJldi54bWxQSwUGAAAAAAQABADzAAAAdwYAAAAA&#10;" filled="f" stroked="f">
                <o:lock v:ext="edit" aspectratio="t"/>
                <w10:anchorlock/>
              </v:rect>
            </w:pict>
          </mc:Fallback>
        </mc:AlternateContent>
      </w:r>
    </w:p>
    <w:p w:rsidR="00853E38" w:rsidRDefault="00853E38" w:rsidP="00853E38">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A spokesperson for Berkeley Burke said that the company would seek to appeal the decision:</w:t>
      </w:r>
    </w:p>
    <w:p w:rsidR="00853E38" w:rsidRDefault="00853E38" w:rsidP="00A07D65">
      <w:pPr>
        <w:pStyle w:val="NormalWeb"/>
        <w:shd w:val="clear" w:color="auto" w:fill="FFFFFF"/>
        <w:spacing w:before="240" w:beforeAutospacing="0" w:after="240" w:afterAutospacing="0"/>
        <w:textAlignment w:val="baseline"/>
        <w:rPr>
          <w:rFonts w:ascii="Arial" w:hAnsi="Arial" w:cs="Arial"/>
          <w:color w:val="141720"/>
          <w:sz w:val="27"/>
          <w:szCs w:val="27"/>
        </w:rPr>
      </w:pPr>
      <w:r>
        <w:rPr>
          <w:rFonts w:ascii="Arial" w:hAnsi="Arial" w:cs="Arial"/>
          <w:color w:val="141720"/>
          <w:sz w:val="27"/>
          <w:szCs w:val="27"/>
        </w:rPr>
        <w:t xml:space="preserve">'The company notes the ruling in the judicial review and, on legal advice, will be seeking leave to appeal, while continuing to maintain that it acted in </w:t>
      </w:r>
      <w:bookmarkStart w:id="0" w:name="_GoBack"/>
      <w:r>
        <w:rPr>
          <w:rFonts w:ascii="Arial" w:hAnsi="Arial" w:cs="Arial"/>
          <w:color w:val="141720"/>
          <w:sz w:val="27"/>
          <w:szCs w:val="27"/>
        </w:rPr>
        <w:t xml:space="preserve">this matter, and in all its other </w:t>
      </w:r>
      <w:r w:rsidR="00A07D65">
        <w:rPr>
          <w:rFonts w:ascii="Arial" w:hAnsi="Arial" w:cs="Arial"/>
          <w:color w:val="141720"/>
          <w:sz w:val="27"/>
          <w:szCs w:val="27"/>
        </w:rPr>
        <w:t>SIPP</w:t>
      </w:r>
      <w:r>
        <w:rPr>
          <w:rFonts w:ascii="Arial" w:hAnsi="Arial" w:cs="Arial"/>
          <w:color w:val="141720"/>
          <w:sz w:val="27"/>
          <w:szCs w:val="27"/>
        </w:rPr>
        <w:t xml:space="preserve"> administration work, in full compliance with its primary </w:t>
      </w:r>
      <w:r w:rsidR="00A07D65">
        <w:rPr>
          <w:rFonts w:ascii="Arial" w:hAnsi="Arial" w:cs="Arial"/>
          <w:color w:val="141720"/>
          <w:sz w:val="27"/>
          <w:szCs w:val="27"/>
        </w:rPr>
        <w:t>duties as set out in the FCA.</w:t>
      </w:r>
    </w:p>
    <w:p w:rsidR="007E57EC" w:rsidRPr="00A07D65" w:rsidRDefault="00A07D65">
      <w:pPr>
        <w:rPr>
          <w:rFonts w:ascii="Arial" w:eastAsia="Times New Roman" w:hAnsi="Arial" w:cs="Arial"/>
          <w:color w:val="141720"/>
          <w:sz w:val="27"/>
          <w:szCs w:val="27"/>
          <w:lang w:eastAsia="en-GB"/>
        </w:rPr>
      </w:pPr>
      <w:r w:rsidRPr="00A07D65">
        <w:rPr>
          <w:rFonts w:ascii="Arial" w:eastAsia="Times New Roman" w:hAnsi="Arial" w:cs="Arial"/>
          <w:color w:val="141720"/>
          <w:sz w:val="27"/>
          <w:szCs w:val="27"/>
          <w:lang w:eastAsia="en-GB"/>
        </w:rPr>
        <w:t xml:space="preserve">We have already seen other SIPP providers, such as the Lifetime SIPP and </w:t>
      </w:r>
      <w:proofErr w:type="spellStart"/>
      <w:r w:rsidRPr="00A07D65">
        <w:rPr>
          <w:rFonts w:ascii="Arial" w:eastAsia="Times New Roman" w:hAnsi="Arial" w:cs="Arial"/>
          <w:color w:val="141720"/>
          <w:sz w:val="27"/>
          <w:szCs w:val="27"/>
          <w:lang w:eastAsia="en-GB"/>
        </w:rPr>
        <w:t>Greyfriars</w:t>
      </w:r>
      <w:proofErr w:type="spellEnd"/>
      <w:r w:rsidRPr="00A07D65">
        <w:rPr>
          <w:rFonts w:ascii="Arial" w:eastAsia="Times New Roman" w:hAnsi="Arial" w:cs="Arial"/>
          <w:color w:val="141720"/>
          <w:sz w:val="27"/>
          <w:szCs w:val="27"/>
          <w:lang w:eastAsia="en-GB"/>
        </w:rPr>
        <w:t xml:space="preserve"> (GAM)  and going into Administration.</w:t>
      </w:r>
    </w:p>
    <w:p w:rsidR="00A07D65" w:rsidRPr="00A07D65" w:rsidRDefault="00A07D65">
      <w:pPr>
        <w:rPr>
          <w:rFonts w:ascii="Arial" w:eastAsia="Times New Roman" w:hAnsi="Arial" w:cs="Arial"/>
          <w:color w:val="141720"/>
          <w:sz w:val="27"/>
          <w:szCs w:val="27"/>
          <w:lang w:eastAsia="en-GB"/>
        </w:rPr>
      </w:pPr>
      <w:proofErr w:type="spellStart"/>
      <w:r w:rsidRPr="00A07D65">
        <w:rPr>
          <w:rFonts w:ascii="Arial" w:eastAsia="Times New Roman" w:hAnsi="Arial" w:cs="Arial"/>
          <w:color w:val="141720"/>
          <w:sz w:val="27"/>
          <w:szCs w:val="27"/>
          <w:lang w:eastAsia="en-GB"/>
        </w:rPr>
        <w:t>Brooklands</w:t>
      </w:r>
      <w:proofErr w:type="spellEnd"/>
      <w:r w:rsidRPr="00A07D65">
        <w:rPr>
          <w:rFonts w:ascii="Arial" w:eastAsia="Times New Roman" w:hAnsi="Arial" w:cs="Arial"/>
          <w:color w:val="141720"/>
          <w:sz w:val="27"/>
          <w:szCs w:val="27"/>
          <w:lang w:eastAsia="en-GB"/>
        </w:rPr>
        <w:t xml:space="preserve">, </w:t>
      </w:r>
      <w:proofErr w:type="spellStart"/>
      <w:r w:rsidRPr="00A07D65">
        <w:rPr>
          <w:rFonts w:ascii="Arial" w:eastAsia="Times New Roman" w:hAnsi="Arial" w:cs="Arial"/>
          <w:color w:val="141720"/>
          <w:sz w:val="27"/>
          <w:szCs w:val="27"/>
          <w:lang w:eastAsia="en-GB"/>
        </w:rPr>
        <w:t>Monteplier</w:t>
      </w:r>
      <w:proofErr w:type="spellEnd"/>
      <w:r w:rsidRPr="00A07D65">
        <w:rPr>
          <w:rFonts w:ascii="Arial" w:eastAsia="Times New Roman" w:hAnsi="Arial" w:cs="Arial"/>
          <w:color w:val="141720"/>
          <w:sz w:val="27"/>
          <w:szCs w:val="27"/>
          <w:lang w:eastAsia="en-GB"/>
        </w:rPr>
        <w:t xml:space="preserve"> &amp; Essential SIPP’s being declared in default and this is only the beginning.</w:t>
      </w:r>
    </w:p>
    <w:p w:rsidR="00A07D65" w:rsidRPr="00A07D65" w:rsidRDefault="00A07D65">
      <w:pPr>
        <w:rPr>
          <w:rFonts w:ascii="Arial" w:eastAsia="Times New Roman" w:hAnsi="Arial" w:cs="Arial"/>
          <w:color w:val="141720"/>
          <w:sz w:val="27"/>
          <w:szCs w:val="27"/>
          <w:lang w:eastAsia="en-GB"/>
        </w:rPr>
      </w:pPr>
      <w:r w:rsidRPr="00A07D65">
        <w:rPr>
          <w:rFonts w:ascii="Arial" w:eastAsia="Times New Roman" w:hAnsi="Arial" w:cs="Arial"/>
          <w:color w:val="141720"/>
          <w:sz w:val="27"/>
          <w:szCs w:val="27"/>
          <w:lang w:eastAsia="en-GB"/>
        </w:rPr>
        <w:t xml:space="preserve">We hope for all clients which haven’t had regulated IFA involved that this will finally open the gates to fair compensation. </w:t>
      </w:r>
      <w:bookmarkEnd w:id="0"/>
    </w:p>
    <w:sectPr w:rsidR="00A07D65" w:rsidRPr="00A07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38"/>
    <w:rsid w:val="00853E38"/>
    <w:rsid w:val="00A07D65"/>
    <w:rsid w:val="00B838DB"/>
    <w:rsid w:val="00F92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38"/>
    <w:rPr>
      <w:rFonts w:ascii="Times New Roman" w:eastAsia="Times New Roman" w:hAnsi="Times New Roman" w:cs="Times New Roman"/>
      <w:b/>
      <w:bCs/>
      <w:kern w:val="36"/>
      <w:sz w:val="48"/>
      <w:szCs w:val="48"/>
      <w:lang w:eastAsia="en-GB"/>
    </w:rPr>
  </w:style>
  <w:style w:type="paragraph" w:customStyle="1" w:styleId="article-headerstandfirst">
    <w:name w:val="article-header__standfirst"/>
    <w:basedOn w:val="Normal"/>
    <w:rsid w:val="00853E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53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3E38"/>
    <w:rPr>
      <w:color w:val="0000FF"/>
      <w:u w:val="single"/>
    </w:rPr>
  </w:style>
  <w:style w:type="character" w:styleId="Strong">
    <w:name w:val="Strong"/>
    <w:basedOn w:val="DefaultParagraphFont"/>
    <w:uiPriority w:val="22"/>
    <w:qFormat/>
    <w:rsid w:val="00853E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3E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E38"/>
    <w:rPr>
      <w:rFonts w:ascii="Times New Roman" w:eastAsia="Times New Roman" w:hAnsi="Times New Roman" w:cs="Times New Roman"/>
      <w:b/>
      <w:bCs/>
      <w:kern w:val="36"/>
      <w:sz w:val="48"/>
      <w:szCs w:val="48"/>
      <w:lang w:eastAsia="en-GB"/>
    </w:rPr>
  </w:style>
  <w:style w:type="paragraph" w:customStyle="1" w:styleId="article-headerstandfirst">
    <w:name w:val="article-header__standfirst"/>
    <w:basedOn w:val="Normal"/>
    <w:rsid w:val="00853E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53E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53E38"/>
    <w:rPr>
      <w:color w:val="0000FF"/>
      <w:u w:val="single"/>
    </w:rPr>
  </w:style>
  <w:style w:type="character" w:styleId="Strong">
    <w:name w:val="Strong"/>
    <w:basedOn w:val="DefaultParagraphFont"/>
    <w:uiPriority w:val="22"/>
    <w:qFormat/>
    <w:rsid w:val="00853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446">
      <w:bodyDiv w:val="1"/>
      <w:marLeft w:val="0"/>
      <w:marRight w:val="0"/>
      <w:marTop w:val="0"/>
      <w:marBottom w:val="0"/>
      <w:divBdr>
        <w:top w:val="none" w:sz="0" w:space="0" w:color="auto"/>
        <w:left w:val="none" w:sz="0" w:space="0" w:color="auto"/>
        <w:bottom w:val="none" w:sz="0" w:space="0" w:color="auto"/>
        <w:right w:val="none" w:sz="0" w:space="0" w:color="auto"/>
      </w:divBdr>
    </w:div>
    <w:div w:id="179956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itywire.co.uk/new-model-adviser/news/fos-upholds-ucis-complaint-against-berkeley-burke/a7639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YourOfficeAnyWhere</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Cordula Lenehan</dc:creator>
  <cp:lastModifiedBy>Cordula Lenehan</cp:lastModifiedBy>
  <cp:revision>1</cp:revision>
  <dcterms:created xsi:type="dcterms:W3CDTF">2018-10-30T14:15:00Z</dcterms:created>
  <dcterms:modified xsi:type="dcterms:W3CDTF">2018-10-30T19:02:00Z</dcterms:modified>
</cp:coreProperties>
</file>